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D11" w:rsidRPr="00337D11" w:rsidRDefault="00337D11" w:rsidP="00337D1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337D11" w:rsidRPr="00337D11" w:rsidRDefault="00337D11" w:rsidP="00337D1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учебному предмету «Изобразительное искусство»</w:t>
      </w:r>
    </w:p>
    <w:p w:rsidR="00337D11" w:rsidRPr="00337D11" w:rsidRDefault="00337D11" w:rsidP="00337D1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337D11" w:rsidRPr="00337D11" w:rsidRDefault="00337D11" w:rsidP="00337D1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7-Б</w:t>
      </w:r>
    </w:p>
    <w:p w:rsidR="00337D11" w:rsidRPr="00337D11" w:rsidRDefault="00337D11" w:rsidP="00337D1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Белялова Л.С.</w:t>
      </w:r>
    </w:p>
    <w:p w:rsidR="00337D11" w:rsidRPr="00337D11" w:rsidRDefault="0043487C" w:rsidP="00337D1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неделя (</w:t>
      </w:r>
      <w:r w:rsidR="00337D11" w:rsidRPr="00337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6.04-10</w:t>
      </w:r>
      <w:r w:rsidR="00337D11" w:rsidRPr="00337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59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793"/>
        <w:gridCol w:w="1275"/>
        <w:gridCol w:w="1540"/>
        <w:gridCol w:w="1578"/>
        <w:gridCol w:w="1985"/>
        <w:gridCol w:w="1134"/>
        <w:gridCol w:w="709"/>
        <w:gridCol w:w="709"/>
        <w:gridCol w:w="784"/>
        <w:gridCol w:w="1417"/>
        <w:gridCol w:w="851"/>
        <w:gridCol w:w="2693"/>
      </w:tblGrid>
      <w:tr w:rsidR="00337D11" w:rsidRPr="00337D11" w:rsidTr="00AD21DF">
        <w:trPr>
          <w:trHeight w:val="660"/>
        </w:trPr>
        <w:tc>
          <w:tcPr>
            <w:tcW w:w="484" w:type="dxa"/>
            <w:vMerge w:val="restart"/>
          </w:tcPr>
          <w:p w:rsidR="00337D11" w:rsidRPr="00337D11" w:rsidRDefault="00337D11" w:rsidP="003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" w:type="dxa"/>
            <w:vMerge w:val="restart"/>
          </w:tcPr>
          <w:p w:rsidR="00337D11" w:rsidRPr="00337D11" w:rsidRDefault="00337D11" w:rsidP="003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275" w:type="dxa"/>
            <w:vMerge w:val="restart"/>
          </w:tcPr>
          <w:p w:rsidR="00337D11" w:rsidRPr="00337D11" w:rsidRDefault="00337D11" w:rsidP="003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540" w:type="dxa"/>
            <w:vMerge w:val="restart"/>
            <w:tcBorders>
              <w:right w:val="single" w:sz="4" w:space="0" w:color="auto"/>
            </w:tcBorders>
          </w:tcPr>
          <w:p w:rsidR="00337D11" w:rsidRPr="00337D11" w:rsidRDefault="00337D11" w:rsidP="003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78" w:type="dxa"/>
            <w:vMerge w:val="restart"/>
            <w:tcBorders>
              <w:right w:val="single" w:sz="4" w:space="0" w:color="auto"/>
            </w:tcBorders>
          </w:tcPr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337D11" w:rsidRPr="00337D11" w:rsidRDefault="00337D11" w:rsidP="003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337D11" w:rsidRPr="00337D11" w:rsidRDefault="00337D11" w:rsidP="003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37D11" w:rsidRPr="00337D11" w:rsidRDefault="00337D11" w:rsidP="003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337D11" w:rsidRPr="00337D11" w:rsidRDefault="00337D11" w:rsidP="003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37D11" w:rsidRPr="00337D11" w:rsidRDefault="00337D11" w:rsidP="003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693" w:type="dxa"/>
            <w:vMerge w:val="restart"/>
          </w:tcPr>
          <w:p w:rsidR="00337D11" w:rsidRPr="00337D11" w:rsidRDefault="00337D11" w:rsidP="003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37D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337D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337D11" w:rsidRPr="00337D11" w:rsidTr="00AD21DF">
        <w:trPr>
          <w:trHeight w:val="636"/>
        </w:trPr>
        <w:tc>
          <w:tcPr>
            <w:tcW w:w="484" w:type="dxa"/>
            <w:vMerge/>
          </w:tcPr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vMerge/>
          </w:tcPr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vMerge/>
            <w:tcBorders>
              <w:right w:val="single" w:sz="4" w:space="0" w:color="auto"/>
            </w:tcBorders>
          </w:tcPr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7D11" w:rsidRPr="00337D11" w:rsidRDefault="00337D11" w:rsidP="003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7D11" w:rsidRPr="00337D11" w:rsidRDefault="00337D11" w:rsidP="003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7D11" w:rsidRPr="00337D11" w:rsidRDefault="00337D11" w:rsidP="003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337D11" w:rsidRPr="00337D11" w:rsidRDefault="00337D11" w:rsidP="003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7D11" w:rsidRPr="00337D11" w:rsidRDefault="00337D11" w:rsidP="003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7D11" w:rsidRPr="00337D11" w:rsidRDefault="00337D11" w:rsidP="003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693" w:type="dxa"/>
            <w:vMerge/>
          </w:tcPr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37D11" w:rsidRPr="00337D11" w:rsidTr="00AD21DF">
        <w:trPr>
          <w:trHeight w:val="2552"/>
        </w:trPr>
        <w:tc>
          <w:tcPr>
            <w:tcW w:w="484" w:type="dxa"/>
            <w:tcBorders>
              <w:bottom w:val="single" w:sz="4" w:space="0" w:color="auto"/>
            </w:tcBorders>
          </w:tcPr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337D11" w:rsidRPr="00337D11" w:rsidRDefault="0043487C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в зеркале дизайна и архитектуры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и архитектура моего сада. Ландшафтный дизайн.</w:t>
            </w:r>
          </w:p>
        </w:tc>
        <w:tc>
          <w:tcPr>
            <w:tcW w:w="1578" w:type="dxa"/>
            <w:tcBorders>
              <w:bottom w:val="single" w:sz="4" w:space="0" w:color="auto"/>
              <w:right w:val="single" w:sz="4" w:space="0" w:color="auto"/>
            </w:tcBorders>
          </w:tcPr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Применение</w:t>
            </w:r>
          </w:p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электронного обучения</w:t>
            </w:r>
          </w:p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25C7" w:rsidRPr="00B725C7" w:rsidRDefault="00B725C7" w:rsidP="00B725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725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Яндекс.учебник</w:t>
            </w:r>
            <w:proofErr w:type="spellEnd"/>
          </w:p>
          <w:p w:rsidR="00337D11" w:rsidRPr="00337D11" w:rsidRDefault="00337D11" w:rsidP="00337D11">
            <w:pPr>
              <w:spacing w:after="0" w:line="240" w:lineRule="auto"/>
              <w:rPr>
                <w:rFonts w:ascii="Calibri" w:eastAsia="Calibri" w:hAnsi="Calibri" w:cs="Times New Roman"/>
                <w:color w:val="0000FF"/>
                <w:u w:val="single"/>
              </w:rPr>
            </w:pPr>
            <w:bookmarkStart w:id="0" w:name="_GoBack"/>
            <w:bookmarkEnd w:id="0"/>
            <w:r w:rsidRPr="0033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1.посмотреть презентацию</w:t>
            </w:r>
            <w:r w:rsidRPr="00337D11">
              <w:rPr>
                <w:rFonts w:ascii="Calibri" w:eastAsia="Calibri" w:hAnsi="Calibri" w:cs="Times New Roman"/>
              </w:rPr>
              <w:t xml:space="preserve"> </w:t>
            </w:r>
            <w:hyperlink r:id="rId4" w:history="1">
              <w:r w:rsidRPr="00337D11">
                <w:rPr>
                  <w:rFonts w:ascii="Calibri" w:eastAsia="Calibri" w:hAnsi="Calibri" w:cs="Times New Roman"/>
                  <w:color w:val="0000FF"/>
                  <w:u w:val="single"/>
                </w:rPr>
                <w:t>https://nsportal.ru/shkola/izobrazitelnoe-iskusstvo/library/2015/10/08/razrabotki-urokov-izobrazitelnogo-iskusstva</w:t>
              </w:r>
            </w:hyperlink>
          </w:p>
          <w:p w:rsidR="00337D11" w:rsidRPr="00337D11" w:rsidRDefault="00337D11" w:rsidP="00337D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D11"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  <w:t>2.</w:t>
            </w:r>
            <w:r w:rsidRPr="00337D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прочит. в учебнике тему. Стр.138-141</w:t>
            </w:r>
          </w:p>
          <w:p w:rsidR="00337D11" w:rsidRPr="00337D11" w:rsidRDefault="00337D11" w:rsidP="00337D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D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2.ответить на вопросы стр.141</w:t>
            </w:r>
          </w:p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D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3.Построение </w:t>
            </w:r>
            <w:r w:rsidRPr="0033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Ландшафтный дизайн. </w:t>
            </w:r>
            <w:r w:rsidRPr="00337D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Описание и построение </w:t>
            </w:r>
            <w:proofErr w:type="gramStart"/>
            <w:r w:rsidRPr="00337D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сада.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Ответы на вопросы по учебнику</w:t>
            </w:r>
          </w:p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Стр.153 задания и вопросы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7D11" w:rsidRPr="00337D11" w:rsidRDefault="00B725C7" w:rsidP="0033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Вопросы по электронной почте, в электронном журнале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06.04</w:t>
            </w:r>
          </w:p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садов в различных стилях.</w:t>
            </w:r>
          </w:p>
          <w:p w:rsidR="00337D11" w:rsidRPr="00337D11" w:rsidRDefault="00337D11" w:rsidP="00337D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D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3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и английский сады (+ набросок)</w:t>
            </w:r>
          </w:p>
          <w:p w:rsidR="00337D11" w:rsidRPr="00337D11" w:rsidRDefault="00337D11" w:rsidP="00337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  <w:r w:rsidRPr="00337D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37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Восточный- китайский, японский сад и русская усадьба</w:t>
            </w:r>
            <w:r w:rsidRPr="0033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 набросок)</w:t>
            </w:r>
          </w:p>
        </w:tc>
      </w:tr>
    </w:tbl>
    <w:p w:rsidR="007D3960" w:rsidRDefault="00B725C7"/>
    <w:sectPr w:rsidR="007D3960" w:rsidSect="00337D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1"/>
    <w:rsid w:val="00156EEB"/>
    <w:rsid w:val="002C4B32"/>
    <w:rsid w:val="00337D11"/>
    <w:rsid w:val="0043487C"/>
    <w:rsid w:val="007241F7"/>
    <w:rsid w:val="00B7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384AF-F805-4AC6-B987-087AF717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shkola/izobrazitelnoe-iskusstvo/library/2015/10/08/razrabotki-urokov-izobrazitelnogo-iskus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2020-04-05T12:15:00Z</dcterms:created>
  <dcterms:modified xsi:type="dcterms:W3CDTF">2020-04-05T12:32:00Z</dcterms:modified>
</cp:coreProperties>
</file>